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79" w:tblpY="92"/>
        <w:tblOverlap w:val="never"/>
        <w:tblW w:w="89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5088"/>
        <w:gridCol w:w="1333"/>
        <w:gridCol w:w="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u w:val="none"/>
                <w:lang w:val="en-US" w:eastAsia="zh-CN" w:bidi="ar"/>
              </w:rPr>
              <w:t>合作机构初选评价表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考评人：</w:t>
            </w:r>
            <w:r>
              <w:rPr>
                <w:rStyle w:val="5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考察内容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考察详情 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教学资质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1.具有相关办学许可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2.履行出资义务，缴足开班资金、注册资本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教学硬件设施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1.学校周边环境卫生达标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2.具有相关科目完整的教学设备设施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教学课程体系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1.拥有完整的教学体系及教材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2.教师每节课的备课情况表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1.按照相关规定缴纳员工社保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2.拥有相关专业毕业证书及教资证书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校区管理架构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完整合理的校区管理架构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校区管理制度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1.学校管理制度规范、完备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2.学校应急管理制度规范、完备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校区招生情况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根据校区的满校人数，结合建立时间及现有学员总数，进行综合评定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1.具有专职财务人员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2.具有完善的财务管理制度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校区营收情况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2021年全年的营收数额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2021年全年的利润数额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客观真实</w:t>
            </w:r>
          </w:p>
        </w:tc>
        <w:tc>
          <w:tcPr>
            <w:tcW w:w="5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机构确保所报数据客观真实。如有发现虚假汇报情况，取消合作资格。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一票否决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701" w:right="1587" w:bottom="1701" w:left="1587" w:header="851" w:footer="992" w:gutter="0"/>
      <w:paperSrc w:first="15" w:other="1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4A00B21"/>
    <w:rsid w:val="1E6419AB"/>
    <w:rsid w:val="64A0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5">
    <w:name w:val="font0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2022-06-14T01:36:00Z</dcterms:created>
  <dc:creator>Mr.Poepoe</dc:creator>
  <cp:lastModifiedBy>Mr.Poepoe</cp:lastModifiedBy>
  <dcterms:modified xsi:type="dcterms:W3CDTF">2022-06-14T01:41:00Z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2678F16B6FE54B23A6F4F5616A147BC5</vt:lpwstr>
  </property>
</Properties>
</file>